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29" w:rsidRPr="008E4A29" w:rsidRDefault="008E4A29" w:rsidP="008E4A29">
      <w:pPr>
        <w:pStyle w:val="Titolo"/>
      </w:pPr>
    </w:p>
    <w:p w:rsidR="008E4A29" w:rsidRDefault="008E4A29" w:rsidP="002968E4">
      <w:pPr>
        <w:pStyle w:val="Titolo"/>
        <w:jc w:val="left"/>
      </w:pPr>
      <w:r>
        <w:t xml:space="preserve">Anno scolastico </w:t>
      </w:r>
    </w:p>
    <w:p w:rsidR="008E4A29" w:rsidRDefault="008E4A29" w:rsidP="002968E4">
      <w:pPr>
        <w:rPr>
          <w:sz w:val="28"/>
          <w:szCs w:val="28"/>
        </w:rPr>
      </w:pPr>
      <w:r>
        <w:rPr>
          <w:sz w:val="28"/>
          <w:szCs w:val="28"/>
        </w:rPr>
        <w:t>2013-2014</w:t>
      </w:r>
    </w:p>
    <w:p w:rsidR="008E4A29" w:rsidRDefault="008E4A29" w:rsidP="008E4A29">
      <w:pPr>
        <w:jc w:val="center"/>
      </w:pPr>
    </w:p>
    <w:p w:rsidR="008E4A29" w:rsidRDefault="00EC61AB" w:rsidP="00DF39BC">
      <w:r>
        <w:t>Programmazione finale</w:t>
      </w:r>
    </w:p>
    <w:p w:rsidR="008E4A29" w:rsidRDefault="008E4A29" w:rsidP="008E4A29">
      <w:pPr>
        <w:jc w:val="center"/>
        <w:rPr>
          <w:sz w:val="36"/>
          <w:szCs w:val="36"/>
        </w:rPr>
      </w:pPr>
    </w:p>
    <w:p w:rsidR="008E4A29" w:rsidRDefault="002968E4" w:rsidP="008E4A29">
      <w:pPr>
        <w:rPr>
          <w:lang w:eastAsia="ar-SA"/>
        </w:rPr>
      </w:pPr>
      <w:r>
        <w:rPr>
          <w:lang w:eastAsia="ar-SA"/>
        </w:rPr>
        <w:t>Classe III F</w:t>
      </w:r>
    </w:p>
    <w:p w:rsidR="008E4A29" w:rsidRDefault="008E4A29" w:rsidP="008E4A29">
      <w:pPr>
        <w:rPr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691"/>
      </w:tblGrid>
      <w:tr w:rsidR="008E4A29" w:rsidTr="002C758E">
        <w:tc>
          <w:tcPr>
            <w:tcW w:w="3310" w:type="dxa"/>
          </w:tcPr>
          <w:p w:rsidR="008E4A29" w:rsidRDefault="008E4A29" w:rsidP="002968E4">
            <w:pPr>
              <w:tabs>
                <w:tab w:val="left" w:pos="360"/>
              </w:tabs>
              <w:snapToGrid w:val="0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Docent</w:t>
            </w:r>
            <w:r w:rsidR="002968E4">
              <w:rPr>
                <w:b/>
                <w:bCs/>
                <w:sz w:val="32"/>
              </w:rPr>
              <w:t xml:space="preserve">e </w:t>
            </w:r>
            <w:r w:rsidR="002968E4">
              <w:rPr>
                <w:bCs/>
                <w:sz w:val="32"/>
              </w:rPr>
              <w:t>Sellaro Salvatore</w:t>
            </w:r>
          </w:p>
        </w:tc>
        <w:tc>
          <w:tcPr>
            <w:tcW w:w="5691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/>
                <w:bCs/>
                <w:sz w:val="32"/>
              </w:rPr>
            </w:pPr>
          </w:p>
        </w:tc>
      </w:tr>
      <w:tr w:rsidR="008E4A29" w:rsidTr="002C758E">
        <w:tc>
          <w:tcPr>
            <w:tcW w:w="3310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</w:p>
        </w:tc>
        <w:tc>
          <w:tcPr>
            <w:tcW w:w="5691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</w:p>
        </w:tc>
      </w:tr>
      <w:tr w:rsidR="008E4A29" w:rsidTr="002C758E">
        <w:tc>
          <w:tcPr>
            <w:tcW w:w="3310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</w:p>
        </w:tc>
        <w:tc>
          <w:tcPr>
            <w:tcW w:w="5691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</w:p>
        </w:tc>
      </w:tr>
      <w:tr w:rsidR="008E4A29" w:rsidTr="002C758E">
        <w:trPr>
          <w:trHeight w:val="80"/>
        </w:trPr>
        <w:tc>
          <w:tcPr>
            <w:tcW w:w="3310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</w:p>
        </w:tc>
        <w:tc>
          <w:tcPr>
            <w:tcW w:w="5691" w:type="dxa"/>
          </w:tcPr>
          <w:p w:rsidR="008E4A29" w:rsidRDefault="008E4A29" w:rsidP="002C758E">
            <w:pPr>
              <w:tabs>
                <w:tab w:val="left" w:pos="360"/>
              </w:tabs>
              <w:snapToGrid w:val="0"/>
              <w:rPr>
                <w:bCs/>
                <w:sz w:val="32"/>
              </w:rPr>
            </w:pPr>
          </w:p>
        </w:tc>
      </w:tr>
    </w:tbl>
    <w:p w:rsidR="008E4A29" w:rsidRDefault="008E4A29" w:rsidP="008E4A29">
      <w:pPr>
        <w:rPr>
          <w:b/>
        </w:rPr>
      </w:pPr>
      <w:r>
        <w:rPr>
          <w:b/>
        </w:rPr>
        <w:t>LABORATORIO ESERCIT. PRATICHE</w:t>
      </w:r>
    </w:p>
    <w:p w:rsidR="008E4A29" w:rsidRDefault="008E4A29" w:rsidP="008E4A29">
      <w:pPr>
        <w:rPr>
          <w:b/>
        </w:rPr>
      </w:pPr>
    </w:p>
    <w:p w:rsidR="008E4A29" w:rsidRDefault="008E4A29" w:rsidP="008E4A29">
      <w:pPr>
        <w:pStyle w:val="Titolo3"/>
        <w:jc w:val="center"/>
      </w:pPr>
      <w:r>
        <w:t>I quadrimestre</w:t>
      </w:r>
    </w:p>
    <w:p w:rsidR="008E4A29" w:rsidRDefault="008E4A29" w:rsidP="008E4A29"/>
    <w:p w:rsidR="008E4A29" w:rsidRPr="002968E4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 xml:space="preserve">Assemblaggio, misura e collaudo di un impianto </w:t>
      </w:r>
      <w:proofErr w:type="spellStart"/>
      <w:r w:rsidRPr="002968E4">
        <w:rPr>
          <w:color w:val="000000"/>
          <w:sz w:val="36"/>
          <w:szCs w:val="36"/>
        </w:rPr>
        <w:t>grid</w:t>
      </w:r>
      <w:proofErr w:type="spellEnd"/>
      <w:r w:rsidRPr="002968E4">
        <w:rPr>
          <w:color w:val="000000"/>
          <w:sz w:val="36"/>
          <w:szCs w:val="36"/>
        </w:rPr>
        <w:t xml:space="preserve"> </w:t>
      </w:r>
      <w:proofErr w:type="spellStart"/>
      <w:r w:rsidRPr="002968E4">
        <w:rPr>
          <w:color w:val="000000"/>
          <w:sz w:val="36"/>
          <w:szCs w:val="36"/>
        </w:rPr>
        <w:t>connected</w:t>
      </w:r>
      <w:proofErr w:type="spellEnd"/>
      <w:r w:rsidRPr="002968E4">
        <w:rPr>
          <w:color w:val="000000"/>
          <w:sz w:val="36"/>
          <w:szCs w:val="36"/>
        </w:rPr>
        <w:t xml:space="preserve"> per la produzione  di energia elettrica.</w:t>
      </w:r>
    </w:p>
    <w:p w:rsidR="008E4A29" w:rsidRPr="002968E4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>Generalità sulla rete di distribuzione dell’energia elettrica.</w:t>
      </w:r>
    </w:p>
    <w:p w:rsidR="008E4A29" w:rsidRPr="002968E4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>La rete come accumulatore virtuale.</w:t>
      </w:r>
    </w:p>
    <w:p w:rsidR="008E4A29" w:rsidRPr="002968E4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>L’inverter: generalità e procedure di start up.</w:t>
      </w:r>
    </w:p>
    <w:p w:rsidR="008E4A29" w:rsidRPr="002968E4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>I contatori di energia unidirezionali e bidirezionali.</w:t>
      </w:r>
    </w:p>
    <w:p w:rsidR="008E4A29" w:rsidRPr="002968E4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>I sistemi di controllo della</w:t>
      </w:r>
    </w:p>
    <w:p w:rsidR="008E4A29" w:rsidRPr="002968E4" w:rsidRDefault="008E4A29" w:rsidP="008E4A29">
      <w:pPr>
        <w:ind w:left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 xml:space="preserve">produzione. ed i problemi relativi alla connessione in parallelo  alla rete di un impianto </w:t>
      </w:r>
      <w:proofErr w:type="spellStart"/>
      <w:r w:rsidRPr="002968E4">
        <w:rPr>
          <w:color w:val="000000"/>
          <w:sz w:val="36"/>
          <w:szCs w:val="36"/>
        </w:rPr>
        <w:t>grid</w:t>
      </w:r>
      <w:proofErr w:type="spellEnd"/>
      <w:r w:rsidRPr="002968E4">
        <w:rPr>
          <w:color w:val="000000"/>
          <w:sz w:val="36"/>
          <w:szCs w:val="36"/>
        </w:rPr>
        <w:t xml:space="preserve"> </w:t>
      </w:r>
      <w:proofErr w:type="spellStart"/>
      <w:r w:rsidRPr="002968E4">
        <w:rPr>
          <w:color w:val="000000"/>
          <w:sz w:val="36"/>
          <w:szCs w:val="36"/>
        </w:rPr>
        <w:t>connected</w:t>
      </w:r>
      <w:proofErr w:type="spellEnd"/>
      <w:r w:rsidRPr="002968E4">
        <w:rPr>
          <w:color w:val="000000"/>
          <w:sz w:val="36"/>
          <w:szCs w:val="36"/>
        </w:rPr>
        <w:t>.</w:t>
      </w:r>
    </w:p>
    <w:p w:rsidR="008E4A29" w:rsidRDefault="008E4A29" w:rsidP="008E4A29">
      <w:pPr>
        <w:numPr>
          <w:ilvl w:val="0"/>
          <w:numId w:val="2"/>
        </w:numPr>
        <w:ind w:left="225" w:hanging="225"/>
        <w:rPr>
          <w:color w:val="000000"/>
          <w:sz w:val="36"/>
          <w:szCs w:val="36"/>
        </w:rPr>
      </w:pPr>
      <w:r w:rsidRPr="002968E4">
        <w:rPr>
          <w:color w:val="000000"/>
          <w:sz w:val="36"/>
          <w:szCs w:val="36"/>
        </w:rPr>
        <w:t>I sistemi di protezione del campo fo</w:t>
      </w:r>
      <w:r w:rsidR="00EC61AB">
        <w:rPr>
          <w:color w:val="000000"/>
          <w:sz w:val="36"/>
          <w:szCs w:val="36"/>
        </w:rPr>
        <w:t>tovoltaico: interruttori in DC</w:t>
      </w: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rPr>
          <w:color w:val="000000"/>
          <w:sz w:val="36"/>
          <w:szCs w:val="36"/>
        </w:rPr>
      </w:pPr>
    </w:p>
    <w:p w:rsidR="00EC61AB" w:rsidRPr="002968E4" w:rsidRDefault="00EC61AB" w:rsidP="00EC61AB">
      <w:pPr>
        <w:rPr>
          <w:color w:val="000000"/>
          <w:sz w:val="36"/>
          <w:szCs w:val="36"/>
        </w:rPr>
      </w:pPr>
    </w:p>
    <w:p w:rsidR="00EC61AB" w:rsidRDefault="00EC61AB" w:rsidP="00EC61AB">
      <w:pPr>
        <w:pStyle w:val="Titolo3"/>
        <w:jc w:val="center"/>
      </w:pPr>
      <w:r>
        <w:lastRenderedPageBreak/>
        <w:t>II quadrimestre</w:t>
      </w:r>
    </w:p>
    <w:p w:rsidR="00EC61AB" w:rsidRPr="00EC61AB" w:rsidRDefault="00EC61AB" w:rsidP="00EC61AB"/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Gli impianti fotovoltaici connessi in rete a servizio di utenze trifasi.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Tecniche per il fissaggio dei moduli.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Le cassette di terminazione.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I diodi di blocco.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La scelta dei cavi.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Tipologie di collegamento stringhe.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 xml:space="preserve"> Collegamenti cosiddetti “ aria/acqua.</w:t>
      </w:r>
    </w:p>
    <w:p w:rsidR="00EC61AB" w:rsidRPr="00EC61AB" w:rsidRDefault="00EC61AB" w:rsidP="00EC61AB">
      <w:pPr>
        <w:numPr>
          <w:ilvl w:val="0"/>
          <w:numId w:val="2"/>
        </w:numPr>
        <w:ind w:left="225" w:hanging="225"/>
        <w:rPr>
          <w:sz w:val="36"/>
          <w:szCs w:val="36"/>
        </w:rPr>
      </w:pPr>
      <w:r w:rsidRPr="00EC61AB">
        <w:rPr>
          <w:sz w:val="36"/>
          <w:szCs w:val="36"/>
        </w:rPr>
        <w:t>Le problematiche relative alla posa dei cavi a contatto con le strutture portanti (danneggiamenti e perdita di isolamento).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I problemi relativi alla scarsa ventilazione o/e alla presenza umidità e condensa.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I dispositivi di sezionamento d’emergenza.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Generalità sulla protezione da i fulmini.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La messa a terra 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I limitatori di tensione.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La segnaletica di sicurezza.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 xml:space="preserve">Studio della Guida per l’installazione degli impianti fotovoltaici </w:t>
      </w:r>
      <w:proofErr w:type="spellStart"/>
      <w:r w:rsidRPr="00EC61AB">
        <w:rPr>
          <w:sz w:val="36"/>
          <w:szCs w:val="36"/>
        </w:rPr>
        <w:t>n*</w:t>
      </w:r>
      <w:proofErr w:type="spellEnd"/>
      <w:r w:rsidRPr="00EC61AB">
        <w:rPr>
          <w:sz w:val="36"/>
          <w:szCs w:val="36"/>
        </w:rPr>
        <w:t xml:space="preserve"> 1324 del 7/2/2012.</w:t>
      </w:r>
    </w:p>
    <w:p w:rsidR="00EC61AB" w:rsidRPr="00EC61AB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 xml:space="preserve">Contenuti essenziali del DPR </w:t>
      </w:r>
      <w:proofErr w:type="spellStart"/>
      <w:r w:rsidRPr="00EC61AB">
        <w:rPr>
          <w:sz w:val="36"/>
          <w:szCs w:val="36"/>
        </w:rPr>
        <w:t>n*</w:t>
      </w:r>
      <w:proofErr w:type="spellEnd"/>
      <w:r w:rsidRPr="00EC61AB">
        <w:rPr>
          <w:sz w:val="36"/>
          <w:szCs w:val="36"/>
        </w:rPr>
        <w:t xml:space="preserve"> 151 del 1/8/2011.</w:t>
      </w:r>
    </w:p>
    <w:p w:rsidR="00850384" w:rsidRDefault="00EC61AB" w:rsidP="00EC61AB">
      <w:pPr>
        <w:rPr>
          <w:sz w:val="36"/>
          <w:szCs w:val="36"/>
        </w:rPr>
      </w:pPr>
      <w:r w:rsidRPr="00EC61AB">
        <w:rPr>
          <w:sz w:val="36"/>
          <w:szCs w:val="36"/>
        </w:rPr>
        <w:t>IL D:M: 37/08: dichiarazione di conformità e verifiche periodiche.</w:t>
      </w:r>
    </w:p>
    <w:p w:rsidR="00EC61AB" w:rsidRDefault="00EC61AB" w:rsidP="00EC61AB">
      <w:pPr>
        <w:rPr>
          <w:sz w:val="36"/>
          <w:szCs w:val="36"/>
        </w:rPr>
      </w:pPr>
    </w:p>
    <w:p w:rsidR="00EC61AB" w:rsidRDefault="00EC61AB" w:rsidP="00EC61AB">
      <w:pPr>
        <w:rPr>
          <w:sz w:val="36"/>
          <w:szCs w:val="36"/>
        </w:rPr>
      </w:pPr>
      <w:r>
        <w:rPr>
          <w:sz w:val="36"/>
          <w:szCs w:val="36"/>
        </w:rPr>
        <w:t>29/05/2014</w:t>
      </w:r>
    </w:p>
    <w:p w:rsidR="00EC61AB" w:rsidRDefault="00EC61AB" w:rsidP="00EC61AB">
      <w:pPr>
        <w:rPr>
          <w:sz w:val="36"/>
          <w:szCs w:val="36"/>
        </w:rPr>
      </w:pPr>
    </w:p>
    <w:p w:rsidR="00EC61AB" w:rsidRPr="00EC61AB" w:rsidRDefault="00EC61AB" w:rsidP="00EC61AB">
      <w:pPr>
        <w:jc w:val="right"/>
        <w:rPr>
          <w:sz w:val="36"/>
          <w:szCs w:val="36"/>
        </w:rPr>
      </w:pPr>
      <w:r>
        <w:rPr>
          <w:sz w:val="36"/>
          <w:szCs w:val="36"/>
        </w:rPr>
        <w:t>Prof. Salvatore Sellaro</w:t>
      </w:r>
    </w:p>
    <w:sectPr w:rsidR="00EC61AB" w:rsidRPr="00EC61AB" w:rsidSect="00A73E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F682F76"/>
    <w:multiLevelType w:val="hybridMultilevel"/>
    <w:tmpl w:val="8670EE62"/>
    <w:lvl w:ilvl="0" w:tplc="2D72F9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4A29"/>
    <w:rsid w:val="001322DD"/>
    <w:rsid w:val="0019768A"/>
    <w:rsid w:val="00280798"/>
    <w:rsid w:val="002968E4"/>
    <w:rsid w:val="00850384"/>
    <w:rsid w:val="00866044"/>
    <w:rsid w:val="008E4A29"/>
    <w:rsid w:val="00A73EE8"/>
    <w:rsid w:val="00DF39BC"/>
    <w:rsid w:val="00EC61AB"/>
    <w:rsid w:val="00F14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4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E4A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6">
    <w:name w:val="heading 6"/>
    <w:basedOn w:val="Normale"/>
    <w:next w:val="Normale"/>
    <w:link w:val="Titolo6Carattere"/>
    <w:qFormat/>
    <w:rsid w:val="008E4A29"/>
    <w:pPr>
      <w:keepNext/>
      <w:numPr>
        <w:ilvl w:val="5"/>
        <w:numId w:val="1"/>
      </w:numPr>
      <w:suppressAutoHyphens/>
      <w:jc w:val="center"/>
      <w:outlineLvl w:val="5"/>
    </w:pPr>
    <w:rPr>
      <w:sz w:val="36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rsid w:val="008E4A29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Intestazione">
    <w:name w:val="header"/>
    <w:basedOn w:val="Normale"/>
    <w:link w:val="IntestazioneCarattere"/>
    <w:semiHidden/>
    <w:rsid w:val="008E4A29"/>
    <w:pPr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8E4A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8E4A29"/>
    <w:pPr>
      <w:suppressAutoHyphens/>
      <w:jc w:val="center"/>
    </w:pPr>
    <w:rPr>
      <w:sz w:val="4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8E4A29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E4A2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E4A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4A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4A29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E4A2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ipsia9</dc:creator>
  <cp:lastModifiedBy>ipsia9</cp:lastModifiedBy>
  <cp:revision>6</cp:revision>
  <cp:lastPrinted>2014-01-21T11:51:00Z</cp:lastPrinted>
  <dcterms:created xsi:type="dcterms:W3CDTF">2014-01-21T11:27:00Z</dcterms:created>
  <dcterms:modified xsi:type="dcterms:W3CDTF">2014-05-27T07:04:00Z</dcterms:modified>
</cp:coreProperties>
</file>